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AB23A" w14:textId="0BAA867A" w:rsidR="00E3094B" w:rsidRPr="00E3094B" w:rsidRDefault="00C517BC" w:rsidP="00A1305D">
      <w:pPr>
        <w:rPr>
          <w:rFonts w:ascii="Calibri" w:hAnsi="Calibri"/>
          <w:b/>
        </w:rPr>
      </w:pPr>
      <w:r w:rsidRPr="00E3094B">
        <w:rPr>
          <w:rFonts w:ascii="Calibri" w:hAnsi="Calibri"/>
          <w:b/>
        </w:rPr>
        <w:t xml:space="preserve">Dome-shape calculation for the gradient height of concentric hydrogels. </w:t>
      </w:r>
    </w:p>
    <w:p w14:paraId="297E23F0" w14:textId="77777777" w:rsidR="00E3094B" w:rsidRDefault="00E3094B" w:rsidP="00A1305D">
      <w:pPr>
        <w:rPr>
          <w:rFonts w:ascii="Calibri" w:hAnsi="Calibri"/>
        </w:rPr>
      </w:pPr>
    </w:p>
    <w:p w14:paraId="3D2C7A10" w14:textId="0CE432D1" w:rsidR="00CE43EE" w:rsidRDefault="00C517BC" w:rsidP="00A1305D">
      <w:pPr>
        <w:rPr>
          <w:rFonts w:ascii="Calibri" w:hAnsi="Calibri"/>
        </w:rPr>
      </w:pPr>
      <w:r>
        <w:rPr>
          <w:rFonts w:ascii="Calibri" w:hAnsi="Calibri"/>
        </w:rPr>
        <w:t>The calculation for the dome shape can be done by the geometry in Figur</w:t>
      </w:r>
      <w:r w:rsidR="00DF1E61">
        <w:rPr>
          <w:rFonts w:ascii="Calibri" w:hAnsi="Calibri"/>
        </w:rPr>
        <w:t xml:space="preserve">e S-1. Assume the dome can be fitted by a circle. Because the diameter of the PDMS dome is 12 mm </w:t>
      </w:r>
      <w:r w:rsidR="00DF1E61">
        <w:rPr>
          <w:rFonts w:ascii="Calibri" w:hAnsi="Calibri" w:hint="eastAsia"/>
        </w:rPr>
        <w:t xml:space="preserve">that is </w:t>
      </w:r>
      <w:r w:rsidR="00DF1E61">
        <w:rPr>
          <w:rFonts w:ascii="Calibri" w:hAnsi="Calibri"/>
        </w:rPr>
        <w:t xml:space="preserve">demolded from the PMMA mold in Figure 1, the radius of the dome is 6 mm. Therefore, the curvature of the PDMS dome is </w:t>
      </w:r>
      <w:r w:rsidR="00DF1E61" w:rsidRPr="00DF1E61">
        <w:rPr>
          <w:rFonts w:ascii="Calibri" w:hAnsi="Calibri"/>
          <w:i/>
        </w:rPr>
        <w:t>H(x)</w:t>
      </w:r>
      <w:r w:rsidR="00DF1E61">
        <w:rPr>
          <w:rFonts w:ascii="Calibri" w:hAnsi="Calibri"/>
        </w:rPr>
        <w:t xml:space="preserve"> = </w:t>
      </w:r>
      <w:r w:rsidR="00DF1E61" w:rsidRPr="00DF1E61">
        <w:rPr>
          <w:rFonts w:ascii="Calibri" w:hAnsi="Calibri"/>
          <w:i/>
        </w:rPr>
        <w:t>y(x</w:t>
      </w:r>
      <w:r w:rsidR="00DF1E61" w:rsidRPr="00DF1E61">
        <w:rPr>
          <w:rFonts w:ascii="Calibri" w:hAnsi="Calibri" w:hint="eastAsia"/>
          <w:i/>
        </w:rPr>
        <w:t>)</w:t>
      </w:r>
      <w:r w:rsidR="00DF1E61">
        <w:rPr>
          <w:rFonts w:ascii="Calibri" w:hAnsi="Calibri"/>
        </w:rPr>
        <w:t xml:space="preserve"> - </w:t>
      </w:r>
      <w:r w:rsidR="00697E51">
        <w:rPr>
          <w:rFonts w:ascii="Calibri" w:hAnsi="Calibri"/>
          <w:i/>
        </w:rPr>
        <w:t>(</w:t>
      </w:r>
      <w:r w:rsidR="00DF1E61" w:rsidRPr="00DF1E61">
        <w:rPr>
          <w:rFonts w:ascii="Calibri" w:hAnsi="Calibri"/>
          <w:i/>
        </w:rPr>
        <w:t>r- H</w:t>
      </w:r>
      <w:r w:rsidR="00DF1E61" w:rsidRPr="00DF1E61">
        <w:rPr>
          <w:rFonts w:ascii="Calibri" w:hAnsi="Calibri"/>
          <w:i/>
          <w:vertAlign w:val="subscript"/>
        </w:rPr>
        <w:t>0</w:t>
      </w:r>
      <w:r w:rsidR="00DF1E61" w:rsidRPr="00DF1E61">
        <w:rPr>
          <w:rFonts w:ascii="Calibri" w:hAnsi="Calibri"/>
          <w:i/>
        </w:rPr>
        <w:t>)</w:t>
      </w:r>
      <w:r w:rsidR="00DF1E61">
        <w:rPr>
          <w:rFonts w:ascii="Calibri" w:hAnsi="Calibri" w:hint="eastAsia"/>
        </w:rPr>
        <w:t>.</w:t>
      </w:r>
      <w:r w:rsidR="00DF1E61">
        <w:rPr>
          <w:rFonts w:ascii="Calibri" w:hAnsi="Calibri"/>
        </w:rPr>
        <w:t xml:space="preserve"> </w:t>
      </w:r>
    </w:p>
    <w:p w14:paraId="184976DC" w14:textId="77777777" w:rsidR="00CE43EE" w:rsidRDefault="00CE43EE" w:rsidP="00A1305D">
      <w:pPr>
        <w:rPr>
          <w:rFonts w:ascii="Calibri" w:hAnsi="Calibri"/>
        </w:rPr>
      </w:pPr>
    </w:p>
    <w:p w14:paraId="6E0B2815" w14:textId="726FCAC8" w:rsidR="00CE43EE" w:rsidRDefault="00CE43EE" w:rsidP="00A1305D">
      <w:pPr>
        <w:rPr>
          <w:rFonts w:ascii="Calibri" w:hAnsi="Calibri"/>
        </w:rPr>
      </w:pPr>
      <w:r>
        <w:rPr>
          <w:rFonts w:ascii="Calibri" w:hAnsi="Calibri"/>
        </w:rPr>
        <w:t>The pink tri</w:t>
      </w:r>
      <w:r w:rsidR="0084483E">
        <w:rPr>
          <w:rFonts w:ascii="Calibri" w:hAnsi="Calibri"/>
        </w:rPr>
        <w:t>a</w:t>
      </w:r>
      <w:r>
        <w:rPr>
          <w:rFonts w:ascii="Calibri" w:hAnsi="Calibri"/>
        </w:rPr>
        <w:t>ngle is a rectangular</w:t>
      </w:r>
      <w:r w:rsidRPr="00CE43EE">
        <w:rPr>
          <w:rFonts w:ascii="Calibri" w:hAnsi="Calibri"/>
        </w:rPr>
        <w:t xml:space="preserve"> triangle</w:t>
      </w:r>
      <w:r>
        <w:rPr>
          <w:rFonts w:ascii="Calibri" w:hAnsi="Calibri"/>
        </w:rPr>
        <w:t xml:space="preserve">, so </w:t>
      </w:r>
    </w:p>
    <w:p w14:paraId="1A015ACB" w14:textId="4104DBDD" w:rsidR="00CE43EE" w:rsidRDefault="00CE43EE" w:rsidP="00A1305D">
      <w:pPr>
        <w:rPr>
          <w:rFonts w:ascii="Calibri" w:hAnsi="Calibri"/>
        </w:rPr>
      </w:pPr>
    </w:p>
    <w:p w14:paraId="72737703" w14:textId="6DC6D287" w:rsidR="00CE43EE" w:rsidRPr="00CE43EE" w:rsidRDefault="00E06D9A" w:rsidP="00A1305D">
      <w:pPr>
        <w:rPr>
          <w:rFonts w:ascii="Calibri" w:hAnsi="Calibri"/>
        </w:rPr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6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F8786D1" w14:textId="2E9409CC" w:rsidR="00CE43EE" w:rsidRPr="00CE43EE" w:rsidRDefault="00CE43EE" w:rsidP="00DB08E1">
      <w:pPr>
        <w:jc w:val="center"/>
        <w:rPr>
          <w:rFonts w:ascii="Calibri" w:hAnsi="Calibri"/>
        </w:rPr>
      </w:pPr>
      <m:oMath>
        <m:r>
          <m:rPr>
            <m:sty m:val="p"/>
          </m:rPr>
          <w:rPr>
            <w:rFonts w:ascii="Cambria Math" w:hAnsi="Cambria Math"/>
          </w:rPr>
          <m:t xml:space="preserve">∴r=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36+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</m:oMath>
      <w:r w:rsidR="00DB08E1">
        <w:rPr>
          <w:rFonts w:ascii="Calibri" w:hAnsi="Calibri" w:hint="eastAsia"/>
        </w:rPr>
        <w:t xml:space="preserve"> </w:t>
      </w:r>
    </w:p>
    <w:p w14:paraId="3439D917" w14:textId="6DB4C174" w:rsidR="00CE43EE" w:rsidRDefault="00CE43EE" w:rsidP="00A1305D">
      <w:pPr>
        <w:rPr>
          <w:rFonts w:ascii="Calibri" w:hAnsi="Calibri"/>
        </w:rPr>
      </w:pPr>
    </w:p>
    <w:p w14:paraId="4A6E74ED" w14:textId="4B5F0601" w:rsidR="00697E51" w:rsidRDefault="00697E51" w:rsidP="00A1305D">
      <w:pPr>
        <w:rPr>
          <w:rFonts w:ascii="Calibri" w:hAnsi="Calibri"/>
        </w:rPr>
      </w:pPr>
      <w:r>
        <w:rPr>
          <w:rFonts w:ascii="Calibri" w:hAnsi="Calibri" w:hint="eastAsia"/>
        </w:rPr>
        <w:t xml:space="preserve">Because the </w:t>
      </w:r>
      <w:r>
        <w:rPr>
          <w:rFonts w:ascii="Calibri" w:hAnsi="Calibri"/>
        </w:rPr>
        <w:t>dome shape is a part of a circle, so</w:t>
      </w:r>
    </w:p>
    <w:p w14:paraId="17762643" w14:textId="083DB94D" w:rsidR="00697E51" w:rsidRPr="00697E51" w:rsidRDefault="00E06D9A" w:rsidP="00A1305D">
      <w:pPr>
        <w:rPr>
          <w:rFonts w:ascii="Calibri" w:hAnsi="Calibri"/>
        </w:rPr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+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=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42FA7239" w14:textId="453A2244" w:rsidR="00697E51" w:rsidRPr="00697E51" w:rsidRDefault="00697E51" w:rsidP="00A1305D">
      <w:pPr>
        <w:rPr>
          <w:rFonts w:ascii="Calibri" w:hAnsi="Calibri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∴y= </m:t>
          </m:r>
          <w:bookmarkStart w:id="0" w:name="_Hlk478333614"/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  <w:bookmarkEnd w:id="0"/>
    </w:p>
    <w:p w14:paraId="3C3234DC" w14:textId="094349B6" w:rsidR="00697E51" w:rsidRDefault="00697E51" w:rsidP="00A1305D">
      <w:pPr>
        <w:rPr>
          <w:rFonts w:ascii="Calibri" w:hAnsi="Calibri"/>
        </w:rPr>
      </w:pPr>
    </w:p>
    <w:p w14:paraId="756F80D6" w14:textId="6716E640" w:rsidR="00FE5C8E" w:rsidRDefault="00FE5C8E" w:rsidP="00A1305D">
      <w:pPr>
        <w:rPr>
          <w:rFonts w:ascii="Calibri" w:hAnsi="Calibri"/>
        </w:rPr>
      </w:pPr>
      <w:r>
        <w:rPr>
          <w:rFonts w:ascii="Calibri" w:hAnsi="Calibri" w:hint="eastAsia"/>
        </w:rPr>
        <w:t xml:space="preserve">The volume </w:t>
      </w:r>
      <w:r>
        <w:rPr>
          <w:rFonts w:ascii="Calibri" w:hAnsi="Calibri"/>
        </w:rPr>
        <w:t>(</w:t>
      </w:r>
      <w:r w:rsidRPr="00FE5C8E">
        <w:rPr>
          <w:rFonts w:ascii="Calibri" w:hAnsi="Calibri"/>
          <w:b/>
          <w:i/>
        </w:rPr>
        <w:t>V</w:t>
      </w:r>
      <w:r>
        <w:rPr>
          <w:rFonts w:ascii="Calibri" w:hAnsi="Calibri"/>
        </w:rPr>
        <w:t>) of over injection volume in blue region in Figure S-1 can be integrated by the following equation:</w:t>
      </w:r>
    </w:p>
    <w:p w14:paraId="748C18DD" w14:textId="25B8AF86" w:rsidR="00FE5C8E" w:rsidRPr="00CE43EE" w:rsidRDefault="00FE5C8E" w:rsidP="00A1305D">
      <w:pPr>
        <w:rPr>
          <w:rFonts w:ascii="Calibri" w:hAnsi="Calibri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V= 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r-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sub>
            <m:sup>
              <m:r>
                <w:rPr>
                  <w:rFonts w:ascii="Cambria Math" w:hAnsi="Cambria Math"/>
                </w:rPr>
                <m:t>r</m:t>
              </m:r>
            </m:sup>
            <m:e>
              <m:r>
                <w:rPr>
                  <w:rFonts w:ascii="Cambria Math" w:hAnsi="Cambria Math"/>
                </w:rPr>
                <m:t>π</m:t>
              </m:r>
            </m:e>
          </m:nary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dx= 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r-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sub>
            <m:sup>
              <m:r>
                <w:rPr>
                  <w:rFonts w:ascii="Cambria Math" w:hAnsi="Cambria Math"/>
                </w:rPr>
                <m:t>r</m:t>
              </m:r>
            </m:sup>
            <m:e>
              <m:r>
                <w:rPr>
                  <w:rFonts w:ascii="Cambria Math" w:hAnsi="Cambria Math"/>
                </w:rPr>
                <m:t>π</m:t>
              </m:r>
            </m:e>
          </m:nary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dx=</m:t>
          </m:r>
          <m:r>
            <m:rPr>
              <m:sty m:val="p"/>
            </m:rPr>
            <w:rPr>
              <w:rFonts w:ascii="Cambria Math" w:hAnsi="Cambria Math"/>
            </w:rPr>
            <m:t>π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d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|</m:t>
              </m:r>
            </m:e>
            <m:sub>
              <m:r>
                <w:rPr>
                  <w:rFonts w:ascii="Cambria Math" w:hAnsi="Cambria Math"/>
                </w:rPr>
                <m:t>r-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sub>
            <m:sup>
              <m:r>
                <w:rPr>
                  <w:rFonts w:ascii="Cambria Math" w:hAnsi="Cambria Math"/>
                </w:rPr>
                <m:t>r</m:t>
              </m:r>
            </m:sup>
          </m:sSubSup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π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r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d>
        </m:oMath>
      </m:oMathPara>
    </w:p>
    <w:p w14:paraId="289D92BC" w14:textId="061D5DBD" w:rsidR="00CE43EE" w:rsidRDefault="00CE43EE" w:rsidP="00A1305D">
      <w:pPr>
        <w:rPr>
          <w:rFonts w:ascii="Calibri" w:hAnsi="Calibri"/>
        </w:rPr>
      </w:pPr>
    </w:p>
    <w:p w14:paraId="52DCE770" w14:textId="3EC2B4E8" w:rsidR="00C26196" w:rsidRDefault="00C26196" w:rsidP="00C26196">
      <w:pPr>
        <w:rPr>
          <w:rFonts w:ascii="Calibri" w:hAnsi="Calibri"/>
        </w:rPr>
      </w:pPr>
      <w:r>
        <w:rPr>
          <w:rFonts w:ascii="Calibri" w:hAnsi="Calibri" w:hint="eastAsia"/>
        </w:rPr>
        <w:t xml:space="preserve">Bring the equations </w:t>
      </w:r>
      <m:oMath>
        <m:r>
          <m:rPr>
            <m:sty m:val="p"/>
          </m:rPr>
          <w:rPr>
            <w:rFonts w:ascii="Cambria Math" w:hAnsi="Cambria Math"/>
          </w:rPr>
          <m:t xml:space="preserve">r=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36+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</m:oMath>
      <w:r>
        <w:rPr>
          <w:rFonts w:ascii="Calibri" w:hAnsi="Calibri" w:hint="eastAsia"/>
        </w:rPr>
        <w:t xml:space="preserve"> </w:t>
      </w:r>
      <w:r>
        <w:rPr>
          <w:rFonts w:ascii="Calibri" w:hAnsi="Calibri"/>
        </w:rPr>
        <w:t xml:space="preserve">into the above equation, and then </w:t>
      </w:r>
      <w:r w:rsidR="00A12D55">
        <w:rPr>
          <w:rFonts w:ascii="Calibri" w:hAnsi="Calibri"/>
        </w:rPr>
        <w:t>the equation between volume (</w:t>
      </w:r>
      <w:r w:rsidR="00A12D55" w:rsidRPr="00A12D55">
        <w:rPr>
          <w:rFonts w:ascii="Calibri" w:hAnsi="Calibri"/>
          <w:b/>
          <w:i/>
        </w:rPr>
        <w:t>V</w:t>
      </w:r>
      <w:r w:rsidR="00A12D55">
        <w:rPr>
          <w:rFonts w:ascii="Calibri" w:hAnsi="Calibri"/>
        </w:rPr>
        <w:t>) and the max height (</w:t>
      </w:r>
      <w:r w:rsidR="00A12D55" w:rsidRPr="00A12D55">
        <w:rPr>
          <w:rFonts w:ascii="Calibri" w:hAnsi="Calibri"/>
          <w:b/>
          <w:i/>
        </w:rPr>
        <w:t>H</w:t>
      </w:r>
      <w:r w:rsidR="00A12D55" w:rsidRPr="00A12D55">
        <w:rPr>
          <w:rFonts w:ascii="Calibri" w:hAnsi="Calibri"/>
          <w:b/>
          <w:i/>
          <w:vertAlign w:val="subscript"/>
        </w:rPr>
        <w:t>0</w:t>
      </w:r>
      <w:r w:rsidR="00A12D55">
        <w:rPr>
          <w:rFonts w:ascii="Calibri" w:hAnsi="Calibri"/>
        </w:rPr>
        <w:t>) of</w:t>
      </w:r>
      <w:r w:rsidR="0084483E">
        <w:rPr>
          <w:rFonts w:ascii="Calibri" w:hAnsi="Calibri"/>
        </w:rPr>
        <w:t xml:space="preserve"> the</w:t>
      </w:r>
      <w:r w:rsidR="00A12D55">
        <w:rPr>
          <w:rFonts w:ascii="Calibri" w:hAnsi="Calibri"/>
        </w:rPr>
        <w:t xml:space="preserve"> dome is as below:</w:t>
      </w:r>
    </w:p>
    <w:p w14:paraId="57EA7659" w14:textId="77777777" w:rsidR="00A12D55" w:rsidRPr="00697E51" w:rsidRDefault="00A12D55" w:rsidP="00C26196">
      <w:pPr>
        <w:rPr>
          <w:rFonts w:ascii="Calibri" w:hAnsi="Calibri"/>
        </w:rPr>
      </w:pPr>
    </w:p>
    <w:p w14:paraId="2FA1C9E4" w14:textId="28D2FE89" w:rsidR="00DB08E1" w:rsidRDefault="00A12D55" w:rsidP="00A1305D">
      <w:pPr>
        <w:rPr>
          <w:rFonts w:ascii="Calibri" w:hAnsi="Calibri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V=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(108+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7008D039" w14:textId="1D290F4C" w:rsidR="00DB08E1" w:rsidRDefault="00DB08E1" w:rsidP="00A1305D">
      <w:pPr>
        <w:rPr>
          <w:rFonts w:ascii="Calibri" w:hAnsi="Calibri"/>
        </w:rPr>
      </w:pPr>
    </w:p>
    <w:p w14:paraId="49919E87" w14:textId="67C0F4B3" w:rsidR="00C517BC" w:rsidRDefault="00A12D55" w:rsidP="00A1305D">
      <w:pPr>
        <w:rPr>
          <w:rFonts w:ascii="Calibri" w:hAnsi="Calibri"/>
        </w:rPr>
      </w:pPr>
      <w:r w:rsidRPr="00A12D55">
        <w:rPr>
          <w:rFonts w:asciiTheme="majorHAnsi" w:hAnsiTheme="majorHAnsi"/>
        </w:rPr>
        <w:t>In the manuscript, the over injection volume is 40 μL</w:t>
      </w:r>
      <w:r>
        <w:rPr>
          <w:rFonts w:asciiTheme="majorHAnsi" w:hAnsiTheme="majorHAnsi"/>
        </w:rPr>
        <w:t xml:space="preserve">. Therefore, </w:t>
      </w:r>
      <w:r>
        <w:rPr>
          <w:rFonts w:ascii="Calibri" w:hAnsi="Calibri"/>
        </w:rPr>
        <w:t>the max height (</w:t>
      </w:r>
      <w:r w:rsidRPr="00A12D55">
        <w:rPr>
          <w:rFonts w:ascii="Calibri" w:hAnsi="Calibri"/>
          <w:b/>
          <w:i/>
        </w:rPr>
        <w:t>H</w:t>
      </w:r>
      <w:r w:rsidRPr="00A12D55">
        <w:rPr>
          <w:rFonts w:ascii="Calibri" w:hAnsi="Calibri"/>
          <w:b/>
          <w:i/>
          <w:vertAlign w:val="subscript"/>
        </w:rPr>
        <w:t>0</w:t>
      </w:r>
      <w:r>
        <w:rPr>
          <w:rFonts w:ascii="Calibri" w:hAnsi="Calibri"/>
        </w:rPr>
        <w:t>) of</w:t>
      </w:r>
      <w:r w:rsidR="0084483E">
        <w:rPr>
          <w:rFonts w:ascii="Calibri" w:hAnsi="Calibri"/>
        </w:rPr>
        <w:t xml:space="preserve"> the</w:t>
      </w:r>
      <w:r>
        <w:rPr>
          <w:rFonts w:ascii="Calibri" w:hAnsi="Calibri"/>
        </w:rPr>
        <w:t xml:space="preserve"> dome is </w:t>
      </w:r>
      <w:r w:rsidR="00C55D16">
        <w:rPr>
          <w:rFonts w:ascii="Calibri" w:hAnsi="Calibri"/>
        </w:rPr>
        <w:t>0.</w:t>
      </w:r>
      <w:r>
        <w:rPr>
          <w:rFonts w:ascii="Calibri" w:hAnsi="Calibri"/>
        </w:rPr>
        <w:t>651</w:t>
      </w:r>
      <w:r>
        <w:rPr>
          <w:rFonts w:asciiTheme="majorHAnsi" w:hAnsiTheme="majorHAnsi" w:hint="eastAsia"/>
        </w:rPr>
        <w:t xml:space="preserve"> </w:t>
      </w:r>
      <w:r w:rsidR="00C55D16">
        <w:rPr>
          <w:rFonts w:asciiTheme="majorHAnsi" w:hAnsiTheme="majorHAnsi"/>
        </w:rPr>
        <w:t>m</w:t>
      </w:r>
      <w:r w:rsidR="00986C5E">
        <w:rPr>
          <w:rFonts w:asciiTheme="majorHAnsi" w:hAnsiTheme="majorHAnsi"/>
        </w:rPr>
        <w:t xml:space="preserve">m, and </w:t>
      </w:r>
      <w:r w:rsidR="00986C5E" w:rsidRPr="00986C5E">
        <w:rPr>
          <w:rFonts w:asciiTheme="majorHAnsi" w:hAnsiTheme="majorHAnsi"/>
          <w:b/>
          <w:i/>
        </w:rPr>
        <w:t>r</w:t>
      </w:r>
      <w:r w:rsidR="00986C5E">
        <w:rPr>
          <w:rFonts w:asciiTheme="majorHAnsi" w:hAnsiTheme="majorHAnsi"/>
        </w:rPr>
        <w:t xml:space="preserve"> equals to 27.975 mm. </w:t>
      </w:r>
      <w:r w:rsidR="00C55D16">
        <w:rPr>
          <w:rFonts w:asciiTheme="majorHAnsi" w:hAnsiTheme="majorHAnsi" w:hint="eastAsia"/>
        </w:rPr>
        <w:t>B</w:t>
      </w:r>
      <w:r w:rsidR="00C55D16">
        <w:rPr>
          <w:rFonts w:asciiTheme="majorHAnsi" w:hAnsiTheme="majorHAnsi"/>
        </w:rPr>
        <w:t xml:space="preserve">ring the values into </w:t>
      </w:r>
      <m:oMath>
        <m:r>
          <m:rPr>
            <m:sty m:val="p"/>
          </m:rPr>
          <w:rPr>
            <w:rFonts w:ascii="Cambria Math" w:hAnsi="Cambria Math"/>
          </w:rPr>
          <m:t xml:space="preserve">y= 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 w:rsidR="00C55D16">
        <w:rPr>
          <w:rFonts w:asciiTheme="majorHAnsi" w:hAnsiTheme="majorHAnsi" w:hint="eastAsia"/>
        </w:rPr>
        <w:t xml:space="preserve"> and </w:t>
      </w:r>
      <w:r w:rsidR="00C55D16" w:rsidRPr="00DF1E61">
        <w:rPr>
          <w:rFonts w:ascii="Calibri" w:hAnsi="Calibri"/>
          <w:i/>
        </w:rPr>
        <w:t>H(x)</w:t>
      </w:r>
      <w:r w:rsidR="00C55D16">
        <w:rPr>
          <w:rFonts w:ascii="Calibri" w:hAnsi="Calibri"/>
        </w:rPr>
        <w:t xml:space="preserve"> = </w:t>
      </w:r>
      <w:r w:rsidR="00C55D16" w:rsidRPr="00DF1E61">
        <w:rPr>
          <w:rFonts w:ascii="Calibri" w:hAnsi="Calibri"/>
          <w:i/>
        </w:rPr>
        <w:t>y(x</w:t>
      </w:r>
      <w:r w:rsidR="00C55D16" w:rsidRPr="00DF1E61">
        <w:rPr>
          <w:rFonts w:ascii="Calibri" w:hAnsi="Calibri" w:hint="eastAsia"/>
          <w:i/>
        </w:rPr>
        <w:t>)</w:t>
      </w:r>
      <w:r w:rsidR="00C55D16">
        <w:rPr>
          <w:rFonts w:ascii="Calibri" w:hAnsi="Calibri"/>
        </w:rPr>
        <w:t xml:space="preserve"> - </w:t>
      </w:r>
      <w:r w:rsidR="00C55D16">
        <w:rPr>
          <w:rFonts w:ascii="Calibri" w:hAnsi="Calibri"/>
          <w:i/>
        </w:rPr>
        <w:t>(</w:t>
      </w:r>
      <w:r w:rsidR="00C55D16" w:rsidRPr="00DF1E61">
        <w:rPr>
          <w:rFonts w:ascii="Calibri" w:hAnsi="Calibri"/>
          <w:i/>
        </w:rPr>
        <w:t>r- H</w:t>
      </w:r>
      <w:r w:rsidR="00C55D16" w:rsidRPr="00DF1E61">
        <w:rPr>
          <w:rFonts w:ascii="Calibri" w:hAnsi="Calibri"/>
          <w:i/>
          <w:vertAlign w:val="subscript"/>
        </w:rPr>
        <w:t>0</w:t>
      </w:r>
      <w:r w:rsidR="00C55D16" w:rsidRPr="00DF1E61">
        <w:rPr>
          <w:rFonts w:ascii="Calibri" w:hAnsi="Calibri"/>
          <w:i/>
        </w:rPr>
        <w:t>)</w:t>
      </w:r>
      <w:r w:rsidR="00C55D16">
        <w:rPr>
          <w:rFonts w:ascii="Calibri" w:hAnsi="Calibri"/>
        </w:rPr>
        <w:t xml:space="preserve">, the relationship between </w:t>
      </w:r>
      <w:r w:rsidR="00C55D16" w:rsidRPr="00C55D16">
        <w:rPr>
          <w:rFonts w:ascii="Calibri" w:hAnsi="Calibri"/>
          <w:b/>
          <w:i/>
        </w:rPr>
        <w:t>H(x)</w:t>
      </w:r>
      <w:r w:rsidR="00C55D16">
        <w:rPr>
          <w:rFonts w:ascii="Calibri" w:hAnsi="Calibri"/>
        </w:rPr>
        <w:t xml:space="preserve"> and </w:t>
      </w:r>
      <w:r w:rsidR="00C55D16" w:rsidRPr="00C55D16">
        <w:rPr>
          <w:rFonts w:ascii="Calibri" w:hAnsi="Calibri"/>
          <w:b/>
          <w:i/>
        </w:rPr>
        <w:t>x</w:t>
      </w:r>
      <w:r w:rsidR="00C55D16">
        <w:rPr>
          <w:rFonts w:ascii="Calibri" w:hAnsi="Calibri"/>
        </w:rPr>
        <w:t xml:space="preserve"> is as below:</w:t>
      </w:r>
    </w:p>
    <w:p w14:paraId="0C53DDAA" w14:textId="49AA5623" w:rsidR="00C55D16" w:rsidRPr="00C55D16" w:rsidRDefault="00C55D16" w:rsidP="00A1305D">
      <w:pPr>
        <w:rPr>
          <w:rFonts w:asciiTheme="majorHAnsi" w:hAnsiTheme="majorHAnsi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H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 xml:space="preserve">= 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27.975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-(27.975-0.651)</m:t>
          </m:r>
        </m:oMath>
      </m:oMathPara>
    </w:p>
    <w:p w14:paraId="6B0ED6C5" w14:textId="3F6AA587" w:rsidR="00C517BC" w:rsidRDefault="00C517BC" w:rsidP="00A1305D">
      <w:pPr>
        <w:rPr>
          <w:rFonts w:ascii="Calibri" w:hAnsi="Calibri"/>
          <w:noProof/>
          <w:color w:val="808080" w:themeColor="background1" w:themeShade="80"/>
        </w:rPr>
      </w:pPr>
    </w:p>
    <w:p w14:paraId="795D13AA" w14:textId="5B733504" w:rsidR="00C55D16" w:rsidRPr="00C55D16" w:rsidRDefault="00E306D0" w:rsidP="00A1305D">
      <w:pPr>
        <w:rPr>
          <w:rFonts w:ascii="Calibri" w:hAnsi="Calibri"/>
          <w:noProof/>
        </w:rPr>
      </w:pPr>
      <w:r>
        <w:rPr>
          <w:rFonts w:ascii="Calibri" w:hAnsi="Calibri"/>
          <w:noProof/>
        </w:rPr>
        <w:lastRenderedPageBreak/>
        <w:t>T</w:t>
      </w:r>
      <w:r w:rsidR="00C55D16">
        <w:rPr>
          <w:rFonts w:ascii="Calibri" w:hAnsi="Calibri"/>
          <w:noProof/>
        </w:rPr>
        <w:t xml:space="preserve">he </w:t>
      </w:r>
      <w:r w:rsidR="00C55D16" w:rsidRPr="00C55D16">
        <w:rPr>
          <w:rFonts w:ascii="Calibri" w:hAnsi="Calibri"/>
          <w:b/>
          <w:i/>
          <w:noProof/>
        </w:rPr>
        <w:t>x</w:t>
      </w:r>
      <w:r w:rsidR="00C55D16">
        <w:rPr>
          <w:rFonts w:ascii="Calibri" w:hAnsi="Calibri"/>
          <w:noProof/>
        </w:rPr>
        <w:t xml:space="preserve"> represents the </w:t>
      </w:r>
      <w:r>
        <w:rPr>
          <w:rFonts w:ascii="Calibri" w:hAnsi="Calibri"/>
          <w:noProof/>
        </w:rPr>
        <w:t>radius of the concentric hydrogels. Therefore,</w:t>
      </w:r>
      <w:r w:rsidR="00C55D16">
        <w:rPr>
          <w:rFonts w:ascii="Calibri" w:hAnsi="Calibri"/>
          <w:noProof/>
        </w:rPr>
        <w:t xml:space="preserve"> </w:t>
      </w:r>
      <w:r>
        <w:rPr>
          <w:rFonts w:ascii="Calibri" w:hAnsi="Calibri"/>
          <w:noProof/>
        </w:rPr>
        <w:t xml:space="preserve">bring the radius of each hydrogel into </w:t>
      </w:r>
      <w:r w:rsidR="00DB0574">
        <w:rPr>
          <w:rFonts w:ascii="Calibri" w:hAnsi="Calibri"/>
          <w:noProof/>
        </w:rPr>
        <w:t xml:space="preserve">the above equation, and then </w:t>
      </w:r>
      <w:r w:rsidR="00DB0574" w:rsidRPr="00DB0574">
        <w:rPr>
          <w:rFonts w:ascii="Calibri" w:hAnsi="Calibri"/>
          <w:b/>
          <w:i/>
          <w:noProof/>
        </w:rPr>
        <w:t>H(x)</w:t>
      </w:r>
      <w:r>
        <w:rPr>
          <w:rFonts w:ascii="Calibri" w:hAnsi="Calibri"/>
          <w:noProof/>
        </w:rPr>
        <w:t xml:space="preserve"> can be </w:t>
      </w:r>
      <w:r w:rsidR="00DB0574">
        <w:rPr>
          <w:rFonts w:ascii="Calibri" w:hAnsi="Calibri"/>
          <w:noProof/>
        </w:rPr>
        <w:t>obtained</w:t>
      </w:r>
      <w:r>
        <w:rPr>
          <w:rFonts w:ascii="Calibri" w:hAnsi="Calibri"/>
          <w:noProof/>
        </w:rPr>
        <w:t xml:space="preserve">. </w:t>
      </w:r>
      <w:r w:rsidR="00DB0574">
        <w:rPr>
          <w:rFonts w:ascii="Calibri" w:hAnsi="Calibri"/>
          <w:noProof/>
        </w:rPr>
        <w:t>For the height</w:t>
      </w:r>
      <w:r w:rsidR="0084483E">
        <w:rPr>
          <w:rFonts w:ascii="Calibri" w:hAnsi="Calibri"/>
          <w:noProof/>
        </w:rPr>
        <w:t xml:space="preserve"> of each hydrogel</w:t>
      </w:r>
      <w:r w:rsidR="00DB0574">
        <w:rPr>
          <w:rFonts w:ascii="Calibri" w:hAnsi="Calibri"/>
          <w:noProof/>
        </w:rPr>
        <w:t xml:space="preserve"> under the 40-</w:t>
      </w:r>
      <w:r w:rsidR="00DB0574" w:rsidRPr="006C41C1">
        <w:rPr>
          <w:rFonts w:asciiTheme="majorHAnsi" w:hAnsiTheme="majorHAnsi"/>
        </w:rPr>
        <w:t>μL vo</w:t>
      </w:r>
      <w:r w:rsidR="00DB0574">
        <w:rPr>
          <w:rFonts w:ascii="Calibri" w:hAnsi="Calibri" w:hint="eastAsia"/>
        </w:rPr>
        <w:t>lume injection</w:t>
      </w:r>
      <w:r w:rsidR="00DB0574">
        <w:rPr>
          <w:rFonts w:ascii="Calibri" w:hAnsi="Calibri"/>
        </w:rPr>
        <w:t xml:space="preserve">, it should be added extra 300 </w:t>
      </w:r>
      <w:r w:rsidR="00DB0574" w:rsidRPr="006C41C1">
        <w:rPr>
          <w:rFonts w:asciiTheme="majorHAnsi" w:hAnsiTheme="majorHAnsi"/>
        </w:rPr>
        <w:t>μ</w:t>
      </w:r>
      <w:r w:rsidR="00DB0574">
        <w:rPr>
          <w:rFonts w:asciiTheme="majorHAnsi" w:hAnsiTheme="majorHAnsi"/>
        </w:rPr>
        <w:t>L of the height in the flow channel (the white area in Figure S-1).</w:t>
      </w:r>
    </w:p>
    <w:p w14:paraId="4A5AC1A8" w14:textId="1DF6B0B3" w:rsidR="00C517BC" w:rsidRDefault="00986C5E" w:rsidP="00C517BC">
      <w:pPr>
        <w:jc w:val="center"/>
        <w:rPr>
          <w:rFonts w:ascii="Calibri" w:hAnsi="Calibri"/>
          <w:color w:val="808080" w:themeColor="background1" w:themeShade="80"/>
        </w:rPr>
      </w:pPr>
      <w:r>
        <w:rPr>
          <w:rFonts w:ascii="Calibri" w:hAnsi="Calibri"/>
          <w:noProof/>
          <w:color w:val="808080" w:themeColor="background1" w:themeShade="80"/>
          <w:lang w:eastAsia="en-US"/>
        </w:rPr>
        <w:drawing>
          <wp:inline distT="0" distB="0" distL="0" distR="0" wp14:anchorId="4C681FCC" wp14:editId="5A50FF35">
            <wp:extent cx="2705100" cy="2088388"/>
            <wp:effectExtent l="0" t="0" r="0" b="762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201" cy="21008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5C438172" w14:textId="678E3025" w:rsidR="00C517BC" w:rsidRDefault="00C517BC" w:rsidP="00C517BC">
      <w:pPr>
        <w:spacing w:before="240"/>
        <w:rPr>
          <w:rFonts w:ascii="Calibri" w:hAnsi="Calibri"/>
        </w:rPr>
      </w:pPr>
      <w:r w:rsidRPr="00C517BC">
        <w:rPr>
          <w:rFonts w:ascii="Calibri" w:hAnsi="Calibri" w:hint="eastAsia"/>
          <w:b/>
        </w:rPr>
        <w:t>Figure S-1</w:t>
      </w:r>
      <w:r w:rsidRPr="00C517BC">
        <w:rPr>
          <w:rFonts w:ascii="Calibri" w:hAnsi="Calibri" w:hint="eastAsia"/>
        </w:rPr>
        <w:t xml:space="preserve">. Calculation of the </w:t>
      </w:r>
      <w:r w:rsidRPr="00C517BC">
        <w:rPr>
          <w:rFonts w:ascii="Calibri" w:hAnsi="Calibri"/>
        </w:rPr>
        <w:t xml:space="preserve">dome-shape PDMS curvature. </w:t>
      </w:r>
      <w:r w:rsidRPr="00C517BC">
        <w:rPr>
          <w:rFonts w:ascii="Calibri" w:hAnsi="Calibri"/>
          <w:b/>
          <w:i/>
        </w:rPr>
        <w:t>H(x)</w:t>
      </w:r>
      <w:r w:rsidRPr="00C517BC">
        <w:rPr>
          <w:rFonts w:ascii="Calibri" w:hAnsi="Calibri"/>
        </w:rPr>
        <w:t xml:space="preserve">: the convex PDMS curve; </w:t>
      </w:r>
      <w:r w:rsidRPr="00C517BC">
        <w:rPr>
          <w:rFonts w:ascii="Calibri" w:hAnsi="Calibri"/>
          <w:b/>
          <w:i/>
        </w:rPr>
        <w:t>H</w:t>
      </w:r>
      <w:r w:rsidRPr="00C517BC">
        <w:rPr>
          <w:rFonts w:ascii="Calibri" w:hAnsi="Calibri"/>
          <w:b/>
          <w:i/>
          <w:vertAlign w:val="subscript"/>
        </w:rPr>
        <w:t>0</w:t>
      </w:r>
      <w:r w:rsidRPr="00C517BC">
        <w:rPr>
          <w:rFonts w:ascii="Calibri" w:hAnsi="Calibri"/>
        </w:rPr>
        <w:t xml:space="preserve">: the maximum height difference of the PDMS dome before and after deformation; </w:t>
      </w:r>
      <w:r w:rsidRPr="00C517BC">
        <w:rPr>
          <w:rFonts w:ascii="Calibri" w:hAnsi="Calibri"/>
          <w:b/>
          <w:i/>
        </w:rPr>
        <w:t>r</w:t>
      </w:r>
      <w:r w:rsidRPr="00C517BC">
        <w:rPr>
          <w:rFonts w:ascii="Calibri" w:hAnsi="Calibri"/>
        </w:rPr>
        <w:t xml:space="preserve">: the radius of the dome; </w:t>
      </w:r>
      <w:r w:rsidRPr="00C517BC">
        <w:rPr>
          <w:rFonts w:ascii="Calibri" w:hAnsi="Calibri"/>
          <w:b/>
          <w:i/>
        </w:rPr>
        <w:t>V</w:t>
      </w:r>
      <w:r w:rsidRPr="00C517BC">
        <w:rPr>
          <w:rFonts w:ascii="Calibri" w:hAnsi="Calibri"/>
        </w:rPr>
        <w:t xml:space="preserve">: the over injection volume of the blue region which causes the PDMS deformation as a dome. </w:t>
      </w:r>
    </w:p>
    <w:p w14:paraId="0B8641D8" w14:textId="3EA6345A" w:rsidR="006C41C1" w:rsidRDefault="006C41C1" w:rsidP="00C517BC">
      <w:pPr>
        <w:spacing w:before="240"/>
        <w:rPr>
          <w:rFonts w:ascii="Calibri" w:hAnsi="Calibri"/>
        </w:rPr>
      </w:pPr>
    </w:p>
    <w:p w14:paraId="7B30DF41" w14:textId="558E9CCA" w:rsidR="00DB0574" w:rsidRPr="00DB0574" w:rsidRDefault="00DB0574" w:rsidP="00C517BC">
      <w:pPr>
        <w:spacing w:before="240"/>
        <w:rPr>
          <w:rFonts w:ascii="Calibri" w:hAnsi="Calibri"/>
        </w:rPr>
      </w:pPr>
      <w:r>
        <w:rPr>
          <w:rFonts w:ascii="Calibri" w:hAnsi="Calibri"/>
          <w:b/>
        </w:rPr>
        <w:t>Table</w:t>
      </w:r>
      <w:r w:rsidRPr="00C517BC">
        <w:rPr>
          <w:rFonts w:ascii="Calibri" w:hAnsi="Calibri" w:hint="eastAsia"/>
          <w:b/>
        </w:rPr>
        <w:t xml:space="preserve"> S-1</w:t>
      </w:r>
      <w:r w:rsidRPr="00C517BC">
        <w:rPr>
          <w:rFonts w:ascii="Calibri" w:hAnsi="Calibri" w:hint="eastAsia"/>
        </w:rPr>
        <w:t xml:space="preserve">. </w:t>
      </w:r>
      <w:r>
        <w:rPr>
          <w:rFonts w:ascii="Calibri" w:hAnsi="Calibri"/>
        </w:rPr>
        <w:t>The height of each hydrogel under the dome wit</w:t>
      </w:r>
      <w:r w:rsidRPr="006C41C1">
        <w:rPr>
          <w:rFonts w:asciiTheme="majorHAnsi" w:hAnsiTheme="majorHAnsi"/>
        </w:rPr>
        <w:t>h 40 μL vo</w:t>
      </w:r>
      <w:r>
        <w:rPr>
          <w:rFonts w:ascii="Calibri" w:hAnsi="Calibri" w:hint="eastAsia"/>
        </w:rPr>
        <w:t>lume injection.</w:t>
      </w:r>
      <w:r>
        <w:rPr>
          <w:rFonts w:ascii="Calibri" w:hAnsi="Calibri"/>
        </w:rPr>
        <w:t xml:space="preserve"> Unit: mm</w:t>
      </w:r>
    </w:p>
    <w:tbl>
      <w:tblPr>
        <w:tblStyle w:val="TableGrid"/>
        <w:tblW w:w="10364" w:type="dxa"/>
        <w:jc w:val="center"/>
        <w:tblLayout w:type="fixed"/>
        <w:tblLook w:val="04A0" w:firstRow="1" w:lastRow="0" w:firstColumn="1" w:lastColumn="0" w:noHBand="0" w:noVBand="1"/>
      </w:tblPr>
      <w:tblGrid>
        <w:gridCol w:w="1140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8"/>
      </w:tblGrid>
      <w:tr w:rsidR="00DB0574" w14:paraId="7C366592" w14:textId="77777777" w:rsidTr="00DB0574">
        <w:trPr>
          <w:trHeight w:val="314"/>
          <w:jc w:val="center"/>
        </w:trPr>
        <w:tc>
          <w:tcPr>
            <w:tcW w:w="1140" w:type="dxa"/>
            <w:vMerge w:val="restart"/>
          </w:tcPr>
          <w:p w14:paraId="1960EC1C" w14:textId="77777777" w:rsidR="00DB0574" w:rsidRDefault="00DB0574" w:rsidP="00DB0574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224" w:type="dxa"/>
            <w:gridSpan w:val="13"/>
            <w:tcBorders>
              <w:bottom w:val="single" w:sz="4" w:space="0" w:color="auto"/>
            </w:tcBorders>
          </w:tcPr>
          <w:p w14:paraId="6D5BF798" w14:textId="3A8B29AD" w:rsidR="00DB0574" w:rsidRDefault="00DB0574" w:rsidP="00DB057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Hydrogel </w:t>
            </w:r>
            <w:r>
              <w:rPr>
                <w:rFonts w:ascii="Calibri" w:hAnsi="Calibri" w:hint="eastAsia"/>
                <w:b/>
              </w:rPr>
              <w:t>line</w:t>
            </w:r>
          </w:p>
        </w:tc>
      </w:tr>
      <w:tr w:rsidR="00DB0574" w14:paraId="77166FA7" w14:textId="77777777" w:rsidTr="00DB0574">
        <w:trPr>
          <w:gridAfter w:val="1"/>
          <w:wAfter w:w="8" w:type="dxa"/>
          <w:trHeight w:val="314"/>
          <w:jc w:val="center"/>
        </w:trPr>
        <w:tc>
          <w:tcPr>
            <w:tcW w:w="1140" w:type="dxa"/>
            <w:vMerge/>
          </w:tcPr>
          <w:p w14:paraId="5B25269B" w14:textId="77777777" w:rsidR="00DB0574" w:rsidRDefault="00DB0574" w:rsidP="00DB0574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3B46E6F2" w14:textId="6A44C1D1" w:rsidR="00DB0574" w:rsidRDefault="00DB0574" w:rsidP="00DB057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hint="eastAsia"/>
                <w:b/>
              </w:rPr>
              <w:t>1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2A169534" w14:textId="6ACC634A" w:rsidR="00DB0574" w:rsidRDefault="00DB0574" w:rsidP="00DB057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hint="eastAsia"/>
                <w:b/>
              </w:rPr>
              <w:t>2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3F66A3B6" w14:textId="3E09EB18" w:rsidR="00DB0574" w:rsidRDefault="00DB0574" w:rsidP="00DB057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hint="eastAsia"/>
                <w:b/>
              </w:rPr>
              <w:t>3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5FA36351" w14:textId="1D8CD010" w:rsidR="00DB0574" w:rsidRDefault="00DB0574" w:rsidP="00DB057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hint="eastAsia"/>
                <w:b/>
              </w:rPr>
              <w:t>4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1A261157" w14:textId="3E16AF35" w:rsidR="00DB0574" w:rsidRDefault="00DB0574" w:rsidP="00DB057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hint="eastAsia"/>
                <w:b/>
              </w:rPr>
              <w:t>5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4173F432" w14:textId="074C6357" w:rsidR="00DB0574" w:rsidRDefault="00DB0574" w:rsidP="00DB057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hint="eastAsia"/>
                <w:b/>
              </w:rPr>
              <w:t>6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186C07D8" w14:textId="188BC757" w:rsidR="00DB0574" w:rsidRDefault="00DB0574" w:rsidP="00DB057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hint="eastAsia"/>
                <w:b/>
              </w:rPr>
              <w:t>7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0375AF9B" w14:textId="456B1A10" w:rsidR="00DB0574" w:rsidRDefault="00DB0574" w:rsidP="00DB057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hint="eastAsia"/>
                <w:b/>
              </w:rPr>
              <w:t>8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3C35075E" w14:textId="3B659E4F" w:rsidR="00DB0574" w:rsidRDefault="00DB0574" w:rsidP="00DB057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hint="eastAsia"/>
                <w:b/>
              </w:rPr>
              <w:t>9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777ED0E8" w14:textId="3F1275FB" w:rsidR="00DB0574" w:rsidRDefault="00DB0574" w:rsidP="00DB057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hint="eastAsia"/>
                <w:b/>
              </w:rPr>
              <w:t>10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538E52F4" w14:textId="6A565693" w:rsidR="00DB0574" w:rsidRDefault="00DB0574" w:rsidP="00DB057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hint="eastAsia"/>
                <w:b/>
              </w:rPr>
              <w:t>11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098710F0" w14:textId="0CBC792D" w:rsidR="00DB0574" w:rsidRDefault="00DB0574" w:rsidP="00DB057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hint="eastAsia"/>
                <w:b/>
              </w:rPr>
              <w:t>12</w:t>
            </w:r>
          </w:p>
        </w:tc>
      </w:tr>
      <w:tr w:rsidR="00DB0574" w14:paraId="150DE714" w14:textId="77777777" w:rsidTr="00DB0574">
        <w:trPr>
          <w:gridAfter w:val="1"/>
          <w:wAfter w:w="8" w:type="dxa"/>
          <w:trHeight w:val="218"/>
          <w:jc w:val="center"/>
        </w:trPr>
        <w:tc>
          <w:tcPr>
            <w:tcW w:w="1140" w:type="dxa"/>
            <w:tcBorders>
              <w:right w:val="single" w:sz="4" w:space="0" w:color="auto"/>
            </w:tcBorders>
          </w:tcPr>
          <w:p w14:paraId="7F4B018D" w14:textId="2994FE18" w:rsidR="00DB0574" w:rsidRDefault="00DB0574" w:rsidP="00DB057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hint="eastAsia"/>
                <w:b/>
              </w:rPr>
              <w:t>x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7A60" w14:textId="2BDC4DF7" w:rsidR="00DB0574" w:rsidRPr="00DB0574" w:rsidRDefault="00DB0574" w:rsidP="00DB0574">
            <w:pPr>
              <w:jc w:val="center"/>
              <w:rPr>
                <w:rFonts w:asciiTheme="majorHAnsi" w:hAnsiTheme="majorHAnsi"/>
              </w:rPr>
            </w:pPr>
            <w:r w:rsidRPr="00DB0574">
              <w:rPr>
                <w:rFonts w:asciiTheme="majorHAnsi" w:hAnsiTheme="majorHAnsi"/>
              </w:rPr>
              <w:t>1.1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B455" w14:textId="67D30F85" w:rsidR="00DB0574" w:rsidRPr="00DB0574" w:rsidRDefault="00DB0574" w:rsidP="00DB0574">
            <w:pPr>
              <w:jc w:val="center"/>
              <w:rPr>
                <w:rFonts w:asciiTheme="majorHAnsi" w:hAnsiTheme="majorHAnsi"/>
              </w:rPr>
            </w:pPr>
            <w:r w:rsidRPr="00DB0574">
              <w:rPr>
                <w:rFonts w:asciiTheme="majorHAnsi" w:hAnsiTheme="majorHAnsi"/>
              </w:rPr>
              <w:t>1.5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D34F" w14:textId="0E947251" w:rsidR="00DB0574" w:rsidRPr="00DB0574" w:rsidRDefault="00DB0574" w:rsidP="00DB0574">
            <w:pPr>
              <w:jc w:val="center"/>
              <w:rPr>
                <w:rFonts w:asciiTheme="majorHAnsi" w:hAnsiTheme="majorHAnsi"/>
              </w:rPr>
            </w:pPr>
            <w:r w:rsidRPr="00DB0574">
              <w:rPr>
                <w:rFonts w:asciiTheme="majorHAnsi" w:hAnsiTheme="majorHAnsi"/>
              </w:rPr>
              <w:t>1.9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3A8B" w14:textId="5C708770" w:rsidR="00DB0574" w:rsidRPr="00DB0574" w:rsidRDefault="00DB0574" w:rsidP="00DB0574">
            <w:pPr>
              <w:jc w:val="center"/>
              <w:rPr>
                <w:rFonts w:asciiTheme="majorHAnsi" w:hAnsiTheme="majorHAnsi"/>
              </w:rPr>
            </w:pPr>
            <w:r w:rsidRPr="00DB0574">
              <w:rPr>
                <w:rFonts w:asciiTheme="majorHAnsi" w:hAnsiTheme="majorHAnsi"/>
              </w:rPr>
              <w:t>2.3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ACDB" w14:textId="4D76A434" w:rsidR="00DB0574" w:rsidRPr="00DB0574" w:rsidRDefault="00DB0574" w:rsidP="00DB0574">
            <w:pPr>
              <w:jc w:val="center"/>
              <w:rPr>
                <w:rFonts w:asciiTheme="majorHAnsi" w:hAnsiTheme="majorHAnsi"/>
              </w:rPr>
            </w:pPr>
            <w:r w:rsidRPr="00DB0574">
              <w:rPr>
                <w:rFonts w:asciiTheme="majorHAnsi" w:hAnsiTheme="majorHAnsi"/>
              </w:rPr>
              <w:t>2.7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168B" w14:textId="0945BCF3" w:rsidR="00DB0574" w:rsidRPr="00DB0574" w:rsidRDefault="00DB0574" w:rsidP="00DB0574">
            <w:pPr>
              <w:jc w:val="center"/>
              <w:rPr>
                <w:rFonts w:asciiTheme="majorHAnsi" w:hAnsiTheme="majorHAnsi"/>
              </w:rPr>
            </w:pPr>
            <w:r w:rsidRPr="00DB0574">
              <w:rPr>
                <w:rFonts w:asciiTheme="majorHAnsi" w:hAnsiTheme="majorHAnsi"/>
              </w:rPr>
              <w:t>3.1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82D3" w14:textId="1AFA525F" w:rsidR="00DB0574" w:rsidRPr="00DB0574" w:rsidRDefault="00DB0574" w:rsidP="00DB0574">
            <w:pPr>
              <w:jc w:val="center"/>
              <w:rPr>
                <w:rFonts w:asciiTheme="majorHAnsi" w:hAnsiTheme="majorHAnsi"/>
              </w:rPr>
            </w:pPr>
            <w:r w:rsidRPr="00DB0574">
              <w:rPr>
                <w:rFonts w:asciiTheme="majorHAnsi" w:hAnsiTheme="majorHAnsi"/>
              </w:rPr>
              <w:t>3.5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B88F" w14:textId="3C54B83E" w:rsidR="00DB0574" w:rsidRPr="00DB0574" w:rsidRDefault="00DB0574" w:rsidP="00DB0574">
            <w:pPr>
              <w:jc w:val="center"/>
              <w:rPr>
                <w:rFonts w:asciiTheme="majorHAnsi" w:hAnsiTheme="majorHAnsi"/>
              </w:rPr>
            </w:pPr>
            <w:r w:rsidRPr="00DB0574">
              <w:rPr>
                <w:rFonts w:asciiTheme="majorHAnsi" w:hAnsiTheme="majorHAnsi"/>
              </w:rPr>
              <w:t>3.9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32F8" w14:textId="72D3FC73" w:rsidR="00DB0574" w:rsidRPr="00DB0574" w:rsidRDefault="00DB0574" w:rsidP="00DB0574">
            <w:pPr>
              <w:jc w:val="center"/>
              <w:rPr>
                <w:rFonts w:asciiTheme="majorHAnsi" w:hAnsiTheme="majorHAnsi"/>
              </w:rPr>
            </w:pPr>
            <w:r w:rsidRPr="00DB0574">
              <w:rPr>
                <w:rFonts w:asciiTheme="majorHAnsi" w:hAnsiTheme="majorHAnsi"/>
              </w:rPr>
              <w:t>4.3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38F2" w14:textId="453B95FF" w:rsidR="00DB0574" w:rsidRPr="00DB0574" w:rsidRDefault="00DB0574" w:rsidP="00DB0574">
            <w:pPr>
              <w:jc w:val="center"/>
              <w:rPr>
                <w:rFonts w:asciiTheme="majorHAnsi" w:hAnsiTheme="majorHAnsi"/>
              </w:rPr>
            </w:pPr>
            <w:r w:rsidRPr="00DB0574">
              <w:rPr>
                <w:rFonts w:asciiTheme="majorHAnsi" w:hAnsiTheme="majorHAnsi"/>
              </w:rPr>
              <w:t>4.7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887D" w14:textId="03D42192" w:rsidR="00DB0574" w:rsidRPr="00DB0574" w:rsidRDefault="00DB0574" w:rsidP="00DB0574">
            <w:pPr>
              <w:jc w:val="center"/>
              <w:rPr>
                <w:rFonts w:asciiTheme="majorHAnsi" w:hAnsiTheme="majorHAnsi"/>
              </w:rPr>
            </w:pPr>
            <w:r w:rsidRPr="00DB0574">
              <w:rPr>
                <w:rFonts w:asciiTheme="majorHAnsi" w:hAnsiTheme="majorHAnsi"/>
              </w:rPr>
              <w:t>5.1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DE73" w14:textId="07F73E15" w:rsidR="00DB0574" w:rsidRPr="00DB0574" w:rsidRDefault="00DB0574" w:rsidP="00DB0574">
            <w:pPr>
              <w:jc w:val="center"/>
              <w:rPr>
                <w:rFonts w:asciiTheme="majorHAnsi" w:hAnsiTheme="majorHAnsi"/>
              </w:rPr>
            </w:pPr>
            <w:r w:rsidRPr="00DB0574">
              <w:rPr>
                <w:rFonts w:asciiTheme="majorHAnsi" w:hAnsiTheme="majorHAnsi"/>
              </w:rPr>
              <w:t>5.5</w:t>
            </w:r>
          </w:p>
        </w:tc>
      </w:tr>
      <w:tr w:rsidR="00DB0574" w14:paraId="7A2EA389" w14:textId="77777777" w:rsidTr="00DB0574">
        <w:trPr>
          <w:gridAfter w:val="1"/>
          <w:wAfter w:w="8" w:type="dxa"/>
          <w:trHeight w:val="252"/>
          <w:jc w:val="center"/>
        </w:trPr>
        <w:tc>
          <w:tcPr>
            <w:tcW w:w="1140" w:type="dxa"/>
            <w:tcBorders>
              <w:right w:val="single" w:sz="4" w:space="0" w:color="auto"/>
            </w:tcBorders>
          </w:tcPr>
          <w:p w14:paraId="32C65ED1" w14:textId="1EF1EC6A" w:rsidR="00DB0574" w:rsidRDefault="00DB0574" w:rsidP="00DB057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hint="eastAsia"/>
                <w:b/>
              </w:rPr>
              <w:t>H(x)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04938" w14:textId="60649B65" w:rsidR="00DB0574" w:rsidRPr="00DB0574" w:rsidRDefault="00DB0574" w:rsidP="00DB0574">
            <w:pPr>
              <w:jc w:val="center"/>
              <w:rPr>
                <w:rFonts w:asciiTheme="majorHAnsi" w:hAnsiTheme="majorHAnsi"/>
              </w:rPr>
            </w:pPr>
            <w:r w:rsidRPr="00DB0574">
              <w:rPr>
                <w:rFonts w:asciiTheme="majorHAnsi" w:hAnsiTheme="majorHAnsi"/>
                <w:color w:val="000000"/>
              </w:rPr>
              <w:t xml:space="preserve">0.629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5EC9D" w14:textId="0EAA5340" w:rsidR="00DB0574" w:rsidRPr="00DB0574" w:rsidRDefault="00DB0574" w:rsidP="00DB0574">
            <w:pPr>
              <w:jc w:val="center"/>
              <w:rPr>
                <w:rFonts w:asciiTheme="majorHAnsi" w:hAnsiTheme="majorHAnsi"/>
              </w:rPr>
            </w:pPr>
            <w:r w:rsidRPr="00DB0574">
              <w:rPr>
                <w:rFonts w:asciiTheme="majorHAnsi" w:hAnsiTheme="majorHAnsi"/>
                <w:color w:val="000000"/>
              </w:rPr>
              <w:t xml:space="preserve">0.611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4C3B" w14:textId="374884C2" w:rsidR="00DB0574" w:rsidRPr="00DB0574" w:rsidRDefault="00DB0574" w:rsidP="00DB0574">
            <w:pPr>
              <w:jc w:val="center"/>
              <w:rPr>
                <w:rFonts w:asciiTheme="majorHAnsi" w:hAnsiTheme="majorHAnsi"/>
              </w:rPr>
            </w:pPr>
            <w:r w:rsidRPr="00DB0574">
              <w:rPr>
                <w:rFonts w:asciiTheme="majorHAnsi" w:hAnsiTheme="majorHAnsi"/>
                <w:color w:val="000000"/>
              </w:rPr>
              <w:t xml:space="preserve">0.586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03D64" w14:textId="7419DD64" w:rsidR="00DB0574" w:rsidRPr="00DB0574" w:rsidRDefault="00DB0574" w:rsidP="00DB0574">
            <w:pPr>
              <w:jc w:val="center"/>
              <w:rPr>
                <w:rFonts w:asciiTheme="majorHAnsi" w:hAnsiTheme="majorHAnsi"/>
              </w:rPr>
            </w:pPr>
            <w:r w:rsidRPr="00DB0574">
              <w:rPr>
                <w:rFonts w:asciiTheme="majorHAnsi" w:hAnsiTheme="majorHAnsi"/>
                <w:color w:val="000000"/>
              </w:rPr>
              <w:t xml:space="preserve">0.556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FE384" w14:textId="1F4F3A25" w:rsidR="00DB0574" w:rsidRPr="00DB0574" w:rsidRDefault="00DB0574" w:rsidP="00DB0574">
            <w:pPr>
              <w:jc w:val="center"/>
              <w:rPr>
                <w:rFonts w:asciiTheme="majorHAnsi" w:hAnsiTheme="majorHAnsi"/>
              </w:rPr>
            </w:pPr>
            <w:r w:rsidRPr="00DB0574">
              <w:rPr>
                <w:rFonts w:asciiTheme="majorHAnsi" w:hAnsiTheme="majorHAnsi"/>
                <w:color w:val="000000"/>
              </w:rPr>
              <w:t xml:space="preserve">0.520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83604" w14:textId="3D7657D0" w:rsidR="00DB0574" w:rsidRPr="00DB0574" w:rsidRDefault="00DB0574" w:rsidP="00DB0574">
            <w:pPr>
              <w:jc w:val="center"/>
              <w:rPr>
                <w:rFonts w:asciiTheme="majorHAnsi" w:hAnsiTheme="majorHAnsi"/>
              </w:rPr>
            </w:pPr>
            <w:r w:rsidRPr="00DB0574">
              <w:rPr>
                <w:rFonts w:asciiTheme="majorHAnsi" w:hAnsiTheme="majorHAnsi"/>
                <w:color w:val="000000"/>
              </w:rPr>
              <w:t xml:space="preserve">0.479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030E" w14:textId="00138D26" w:rsidR="00DB0574" w:rsidRPr="00DB0574" w:rsidRDefault="00DB0574" w:rsidP="00DB0574">
            <w:pPr>
              <w:jc w:val="center"/>
              <w:rPr>
                <w:rFonts w:asciiTheme="majorHAnsi" w:hAnsiTheme="majorHAnsi"/>
              </w:rPr>
            </w:pPr>
            <w:r w:rsidRPr="00DB0574">
              <w:rPr>
                <w:rFonts w:asciiTheme="majorHAnsi" w:hAnsiTheme="majorHAnsi"/>
                <w:color w:val="000000"/>
              </w:rPr>
              <w:t xml:space="preserve">0.431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B147E" w14:textId="091AA255" w:rsidR="00DB0574" w:rsidRPr="00DB0574" w:rsidRDefault="00DB0574" w:rsidP="00DB0574">
            <w:pPr>
              <w:jc w:val="center"/>
              <w:rPr>
                <w:rFonts w:asciiTheme="majorHAnsi" w:hAnsiTheme="majorHAnsi"/>
              </w:rPr>
            </w:pPr>
            <w:r w:rsidRPr="00DB0574">
              <w:rPr>
                <w:rFonts w:asciiTheme="majorHAnsi" w:hAnsiTheme="majorHAnsi"/>
                <w:color w:val="000000"/>
              </w:rPr>
              <w:t xml:space="preserve">0.378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E0FC" w14:textId="5DD23AD8" w:rsidR="00DB0574" w:rsidRPr="00DB0574" w:rsidRDefault="00DB0574" w:rsidP="00DB0574">
            <w:pPr>
              <w:jc w:val="center"/>
              <w:rPr>
                <w:rFonts w:asciiTheme="majorHAnsi" w:hAnsiTheme="majorHAnsi"/>
              </w:rPr>
            </w:pPr>
            <w:r w:rsidRPr="00DB0574">
              <w:rPr>
                <w:rFonts w:asciiTheme="majorHAnsi" w:hAnsiTheme="majorHAnsi"/>
                <w:color w:val="000000"/>
              </w:rPr>
              <w:t xml:space="preserve">0.319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9BA13" w14:textId="65285F28" w:rsidR="00DB0574" w:rsidRPr="00DB0574" w:rsidRDefault="00DB0574" w:rsidP="00DB0574">
            <w:pPr>
              <w:jc w:val="center"/>
              <w:rPr>
                <w:rFonts w:asciiTheme="majorHAnsi" w:hAnsiTheme="majorHAnsi"/>
              </w:rPr>
            </w:pPr>
            <w:r w:rsidRPr="00DB0574">
              <w:rPr>
                <w:rFonts w:asciiTheme="majorHAnsi" w:hAnsiTheme="majorHAnsi"/>
                <w:color w:val="000000"/>
              </w:rPr>
              <w:t xml:space="preserve">0.253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774C" w14:textId="58D75E5E" w:rsidR="00DB0574" w:rsidRPr="00DB0574" w:rsidRDefault="00DB0574" w:rsidP="00DB0574">
            <w:pPr>
              <w:jc w:val="center"/>
              <w:rPr>
                <w:rFonts w:asciiTheme="majorHAnsi" w:hAnsiTheme="majorHAnsi"/>
              </w:rPr>
            </w:pPr>
            <w:r w:rsidRPr="00DB0574">
              <w:rPr>
                <w:rFonts w:asciiTheme="majorHAnsi" w:hAnsiTheme="majorHAnsi"/>
                <w:color w:val="000000"/>
              </w:rPr>
              <w:t xml:space="preserve">0.182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5E817" w14:textId="594C1802" w:rsidR="00DB0574" w:rsidRPr="00DB0574" w:rsidRDefault="00DB0574" w:rsidP="00DB0574">
            <w:pPr>
              <w:jc w:val="center"/>
              <w:rPr>
                <w:rFonts w:asciiTheme="majorHAnsi" w:hAnsiTheme="majorHAnsi"/>
              </w:rPr>
            </w:pPr>
            <w:r w:rsidRPr="00DB0574">
              <w:rPr>
                <w:rFonts w:asciiTheme="majorHAnsi" w:hAnsiTheme="majorHAnsi"/>
                <w:color w:val="000000"/>
              </w:rPr>
              <w:t xml:space="preserve">0.105 </w:t>
            </w:r>
          </w:p>
        </w:tc>
      </w:tr>
      <w:tr w:rsidR="00DB0574" w14:paraId="12B477CB" w14:textId="77777777" w:rsidTr="00DB0574">
        <w:trPr>
          <w:gridAfter w:val="1"/>
          <w:wAfter w:w="8" w:type="dxa"/>
          <w:trHeight w:val="497"/>
          <w:jc w:val="center"/>
        </w:trPr>
        <w:tc>
          <w:tcPr>
            <w:tcW w:w="1140" w:type="dxa"/>
            <w:tcBorders>
              <w:right w:val="single" w:sz="4" w:space="0" w:color="auto"/>
            </w:tcBorders>
          </w:tcPr>
          <w:p w14:paraId="618ECCF5" w14:textId="5731B1F8" w:rsidR="00DB0574" w:rsidRDefault="00DB0574" w:rsidP="00DB057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</w:t>
            </w:r>
            <w:r>
              <w:rPr>
                <w:rFonts w:ascii="Calibri" w:hAnsi="Calibri" w:hint="eastAsia"/>
                <w:b/>
              </w:rPr>
              <w:t xml:space="preserve">eight </w:t>
            </w:r>
            <w:r>
              <w:rPr>
                <w:rFonts w:ascii="Calibri" w:hAnsi="Calibri"/>
                <w:b/>
              </w:rPr>
              <w:t>of hydrogel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9B22A" w14:textId="6EA61E18" w:rsidR="00DB0574" w:rsidRPr="00DB0574" w:rsidRDefault="00DB0574" w:rsidP="00DB0574">
            <w:pPr>
              <w:jc w:val="center"/>
              <w:rPr>
                <w:rFonts w:asciiTheme="majorHAnsi" w:hAnsiTheme="majorHAnsi"/>
              </w:rPr>
            </w:pPr>
            <w:r w:rsidRPr="00DB0574">
              <w:rPr>
                <w:rFonts w:asciiTheme="majorHAnsi" w:hAnsiTheme="majorHAnsi"/>
                <w:color w:val="000000"/>
              </w:rPr>
              <w:t xml:space="preserve">0.929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C2F6" w14:textId="75DD63F2" w:rsidR="00DB0574" w:rsidRPr="00DB0574" w:rsidRDefault="00DB0574" w:rsidP="00DB0574">
            <w:pPr>
              <w:jc w:val="center"/>
              <w:rPr>
                <w:rFonts w:asciiTheme="majorHAnsi" w:hAnsiTheme="majorHAnsi"/>
              </w:rPr>
            </w:pPr>
            <w:r w:rsidRPr="00DB0574">
              <w:rPr>
                <w:rFonts w:asciiTheme="majorHAnsi" w:hAnsiTheme="majorHAnsi"/>
                <w:color w:val="000000"/>
              </w:rPr>
              <w:t xml:space="preserve">0.911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18B4" w14:textId="4950240A" w:rsidR="00DB0574" w:rsidRPr="00DB0574" w:rsidRDefault="00DB0574" w:rsidP="00DB0574">
            <w:pPr>
              <w:jc w:val="center"/>
              <w:rPr>
                <w:rFonts w:asciiTheme="majorHAnsi" w:hAnsiTheme="majorHAnsi"/>
              </w:rPr>
            </w:pPr>
            <w:r w:rsidRPr="00DB0574">
              <w:rPr>
                <w:rFonts w:asciiTheme="majorHAnsi" w:hAnsiTheme="majorHAnsi"/>
                <w:color w:val="000000"/>
              </w:rPr>
              <w:t xml:space="preserve">0.886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9A38" w14:textId="2283677B" w:rsidR="00DB0574" w:rsidRPr="00DB0574" w:rsidRDefault="00DB0574" w:rsidP="00DB0574">
            <w:pPr>
              <w:jc w:val="center"/>
              <w:rPr>
                <w:rFonts w:asciiTheme="majorHAnsi" w:hAnsiTheme="majorHAnsi"/>
              </w:rPr>
            </w:pPr>
            <w:r w:rsidRPr="00DB0574">
              <w:rPr>
                <w:rFonts w:asciiTheme="majorHAnsi" w:hAnsiTheme="majorHAnsi"/>
                <w:color w:val="000000"/>
              </w:rPr>
              <w:t xml:space="preserve">0.856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10E3E" w14:textId="262596FA" w:rsidR="00DB0574" w:rsidRPr="00DB0574" w:rsidRDefault="00DB0574" w:rsidP="00DB0574">
            <w:pPr>
              <w:jc w:val="center"/>
              <w:rPr>
                <w:rFonts w:asciiTheme="majorHAnsi" w:hAnsiTheme="majorHAnsi"/>
              </w:rPr>
            </w:pPr>
            <w:r w:rsidRPr="00DB0574">
              <w:rPr>
                <w:rFonts w:asciiTheme="majorHAnsi" w:hAnsiTheme="majorHAnsi"/>
                <w:color w:val="000000"/>
              </w:rPr>
              <w:t xml:space="preserve">0.820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C2754" w14:textId="0B1DBEA1" w:rsidR="00DB0574" w:rsidRPr="00DB0574" w:rsidRDefault="00DB0574" w:rsidP="00DB0574">
            <w:pPr>
              <w:jc w:val="center"/>
              <w:rPr>
                <w:rFonts w:asciiTheme="majorHAnsi" w:hAnsiTheme="majorHAnsi"/>
              </w:rPr>
            </w:pPr>
            <w:r w:rsidRPr="00DB0574">
              <w:rPr>
                <w:rFonts w:asciiTheme="majorHAnsi" w:hAnsiTheme="majorHAnsi"/>
                <w:color w:val="000000"/>
              </w:rPr>
              <w:t xml:space="preserve">0.779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DB44F" w14:textId="0F26D6BF" w:rsidR="00DB0574" w:rsidRPr="00DB0574" w:rsidRDefault="00DB0574" w:rsidP="00DB0574">
            <w:pPr>
              <w:jc w:val="center"/>
              <w:rPr>
                <w:rFonts w:asciiTheme="majorHAnsi" w:hAnsiTheme="majorHAnsi"/>
              </w:rPr>
            </w:pPr>
            <w:r w:rsidRPr="00DB0574">
              <w:rPr>
                <w:rFonts w:asciiTheme="majorHAnsi" w:hAnsiTheme="majorHAnsi"/>
                <w:color w:val="000000"/>
              </w:rPr>
              <w:t xml:space="preserve">0.731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F8A9" w14:textId="60090FF6" w:rsidR="00DB0574" w:rsidRPr="00DB0574" w:rsidRDefault="00DB0574" w:rsidP="00DB0574">
            <w:pPr>
              <w:jc w:val="center"/>
              <w:rPr>
                <w:rFonts w:asciiTheme="majorHAnsi" w:hAnsiTheme="majorHAnsi"/>
              </w:rPr>
            </w:pPr>
            <w:r w:rsidRPr="00DB0574">
              <w:rPr>
                <w:rFonts w:asciiTheme="majorHAnsi" w:hAnsiTheme="majorHAnsi"/>
                <w:color w:val="000000"/>
              </w:rPr>
              <w:t xml:space="preserve">0.678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73EA" w14:textId="56B64182" w:rsidR="00DB0574" w:rsidRPr="00DB0574" w:rsidRDefault="00DB0574" w:rsidP="00DB0574">
            <w:pPr>
              <w:jc w:val="center"/>
              <w:rPr>
                <w:rFonts w:asciiTheme="majorHAnsi" w:hAnsiTheme="majorHAnsi"/>
              </w:rPr>
            </w:pPr>
            <w:r w:rsidRPr="00DB0574">
              <w:rPr>
                <w:rFonts w:asciiTheme="majorHAnsi" w:hAnsiTheme="majorHAnsi"/>
                <w:color w:val="000000"/>
              </w:rPr>
              <w:t xml:space="preserve">0.619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5B00C" w14:textId="28FBFCB5" w:rsidR="00DB0574" w:rsidRPr="00DB0574" w:rsidRDefault="00DB0574" w:rsidP="00DB0574">
            <w:pPr>
              <w:jc w:val="center"/>
              <w:rPr>
                <w:rFonts w:asciiTheme="majorHAnsi" w:hAnsiTheme="majorHAnsi"/>
              </w:rPr>
            </w:pPr>
            <w:r w:rsidRPr="00DB0574">
              <w:rPr>
                <w:rFonts w:asciiTheme="majorHAnsi" w:hAnsiTheme="majorHAnsi"/>
                <w:color w:val="000000"/>
              </w:rPr>
              <w:t xml:space="preserve">0.553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A69B" w14:textId="661A757B" w:rsidR="00DB0574" w:rsidRPr="00DB0574" w:rsidRDefault="00DB0574" w:rsidP="00DB0574">
            <w:pPr>
              <w:jc w:val="center"/>
              <w:rPr>
                <w:rFonts w:asciiTheme="majorHAnsi" w:hAnsiTheme="majorHAnsi"/>
              </w:rPr>
            </w:pPr>
            <w:r w:rsidRPr="00DB0574">
              <w:rPr>
                <w:rFonts w:asciiTheme="majorHAnsi" w:hAnsiTheme="majorHAnsi"/>
                <w:color w:val="000000"/>
              </w:rPr>
              <w:t xml:space="preserve">0.482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77806" w14:textId="2019E5B3" w:rsidR="00DB0574" w:rsidRPr="00DB0574" w:rsidRDefault="00DB0574" w:rsidP="00DB0574">
            <w:pPr>
              <w:jc w:val="center"/>
              <w:rPr>
                <w:rFonts w:asciiTheme="majorHAnsi" w:hAnsiTheme="majorHAnsi"/>
              </w:rPr>
            </w:pPr>
            <w:r w:rsidRPr="00DB0574">
              <w:rPr>
                <w:rFonts w:asciiTheme="majorHAnsi" w:hAnsiTheme="majorHAnsi"/>
                <w:color w:val="000000"/>
              </w:rPr>
              <w:t xml:space="preserve">0.405 </w:t>
            </w:r>
          </w:p>
        </w:tc>
      </w:tr>
    </w:tbl>
    <w:p w14:paraId="28566869" w14:textId="77777777" w:rsidR="006C41C1" w:rsidRDefault="006C41C1" w:rsidP="00C517BC">
      <w:pPr>
        <w:spacing w:before="240"/>
        <w:rPr>
          <w:rFonts w:ascii="Calibri" w:hAnsi="Calibri"/>
          <w:b/>
        </w:rPr>
      </w:pPr>
    </w:p>
    <w:p w14:paraId="52ECBD90" w14:textId="77777777" w:rsidR="006C41C1" w:rsidRDefault="006C41C1" w:rsidP="00C517BC">
      <w:pPr>
        <w:spacing w:before="240"/>
        <w:rPr>
          <w:rFonts w:ascii="Calibri" w:hAnsi="Calibri"/>
          <w:b/>
        </w:rPr>
      </w:pPr>
    </w:p>
    <w:p w14:paraId="72FF30C4" w14:textId="17AABB56" w:rsidR="00C517BC" w:rsidRPr="00A1305D" w:rsidRDefault="00C517BC" w:rsidP="00A1305D">
      <w:pPr>
        <w:rPr>
          <w:rFonts w:ascii="Calibri" w:hAnsi="Calibri"/>
          <w:color w:val="808080" w:themeColor="background1" w:themeShade="80"/>
        </w:rPr>
      </w:pPr>
    </w:p>
    <w:sectPr w:rsidR="00C517BC" w:rsidRPr="00A1305D" w:rsidSect="002F384A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DD9C8" w14:textId="77777777" w:rsidR="00E06D9A" w:rsidRDefault="00E06D9A" w:rsidP="00C517BC">
      <w:r>
        <w:separator/>
      </w:r>
    </w:p>
  </w:endnote>
  <w:endnote w:type="continuationSeparator" w:id="0">
    <w:p w14:paraId="3CC58A39" w14:textId="77777777" w:rsidR="00E06D9A" w:rsidRDefault="00E06D9A" w:rsidP="00C51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6D86D" w14:textId="77777777" w:rsidR="00E06D9A" w:rsidRDefault="00E06D9A" w:rsidP="00C517BC">
      <w:r>
        <w:separator/>
      </w:r>
    </w:p>
  </w:footnote>
  <w:footnote w:type="continuationSeparator" w:id="0">
    <w:p w14:paraId="5305070E" w14:textId="77777777" w:rsidR="00E06D9A" w:rsidRDefault="00E06D9A" w:rsidP="00C51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00131"/>
    <w:multiLevelType w:val="hybridMultilevel"/>
    <w:tmpl w:val="3108522E"/>
    <w:lvl w:ilvl="0" w:tplc="863C23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9D"/>
    <w:rsid w:val="00084591"/>
    <w:rsid w:val="000A2555"/>
    <w:rsid w:val="000E7203"/>
    <w:rsid w:val="00135A43"/>
    <w:rsid w:val="00151C6A"/>
    <w:rsid w:val="001967B2"/>
    <w:rsid w:val="001B6F21"/>
    <w:rsid w:val="001C28BC"/>
    <w:rsid w:val="00265F3B"/>
    <w:rsid w:val="002E4F98"/>
    <w:rsid w:val="002F384A"/>
    <w:rsid w:val="00360E78"/>
    <w:rsid w:val="003D45A3"/>
    <w:rsid w:val="004D7A2B"/>
    <w:rsid w:val="004F04D2"/>
    <w:rsid w:val="00505566"/>
    <w:rsid w:val="005103C9"/>
    <w:rsid w:val="00523385"/>
    <w:rsid w:val="00557CBA"/>
    <w:rsid w:val="005B25FB"/>
    <w:rsid w:val="00621770"/>
    <w:rsid w:val="00697E51"/>
    <w:rsid w:val="006B2D2D"/>
    <w:rsid w:val="006B639D"/>
    <w:rsid w:val="006C41C1"/>
    <w:rsid w:val="00750ED7"/>
    <w:rsid w:val="00817F74"/>
    <w:rsid w:val="00821668"/>
    <w:rsid w:val="008431FD"/>
    <w:rsid w:val="0084483E"/>
    <w:rsid w:val="0085742E"/>
    <w:rsid w:val="00862952"/>
    <w:rsid w:val="008D6473"/>
    <w:rsid w:val="00943F8B"/>
    <w:rsid w:val="00950189"/>
    <w:rsid w:val="00986C5E"/>
    <w:rsid w:val="00A12D55"/>
    <w:rsid w:val="00A1305D"/>
    <w:rsid w:val="00A144A9"/>
    <w:rsid w:val="00A607FB"/>
    <w:rsid w:val="00B1180D"/>
    <w:rsid w:val="00B2588B"/>
    <w:rsid w:val="00B44911"/>
    <w:rsid w:val="00B6359D"/>
    <w:rsid w:val="00B71CFC"/>
    <w:rsid w:val="00B96B09"/>
    <w:rsid w:val="00BA7676"/>
    <w:rsid w:val="00C26196"/>
    <w:rsid w:val="00C37F5E"/>
    <w:rsid w:val="00C517BC"/>
    <w:rsid w:val="00C55D16"/>
    <w:rsid w:val="00CE43EE"/>
    <w:rsid w:val="00D91ED4"/>
    <w:rsid w:val="00DB0574"/>
    <w:rsid w:val="00DB08E1"/>
    <w:rsid w:val="00DF1E61"/>
    <w:rsid w:val="00E06D9A"/>
    <w:rsid w:val="00E306D0"/>
    <w:rsid w:val="00E3094B"/>
    <w:rsid w:val="00E57F3C"/>
    <w:rsid w:val="00E83BC1"/>
    <w:rsid w:val="00EF6280"/>
    <w:rsid w:val="00F73BDB"/>
    <w:rsid w:val="00FA487B"/>
    <w:rsid w:val="00FE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3E259E"/>
  <w14:defaultImageDpi w14:val="300"/>
  <w15:docId w15:val="{37067D59-1321-463E-B395-4A027EBD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B639D"/>
    <w:pPr>
      <w:widowControl w:val="0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B639D"/>
    <w:pPr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PMingLiU" w:hAnsi="Calibri" w:cs="Calibri"/>
      <w:color w:val="000000"/>
      <w:kern w:val="0"/>
      <w:szCs w:val="24"/>
      <w:lang w:eastAsia="en-US"/>
    </w:rPr>
  </w:style>
  <w:style w:type="character" w:styleId="CommentReference">
    <w:name w:val="annotation reference"/>
    <w:rsid w:val="006B639D"/>
    <w:rPr>
      <w:sz w:val="18"/>
      <w:szCs w:val="18"/>
    </w:rPr>
  </w:style>
  <w:style w:type="paragraph" w:styleId="CommentText">
    <w:name w:val="annotation text"/>
    <w:basedOn w:val="Normal"/>
    <w:link w:val="CommentTextChar"/>
    <w:rsid w:val="006B639D"/>
    <w:pPr>
      <w:autoSpaceDE w:val="0"/>
      <w:autoSpaceDN w:val="0"/>
      <w:adjustRightInd w:val="0"/>
      <w:jc w:val="both"/>
    </w:pPr>
    <w:rPr>
      <w:rFonts w:ascii="Calibri" w:eastAsia="PMingLiU" w:hAnsi="Calibri" w:cs="Calibri"/>
      <w:color w:val="000000"/>
      <w:kern w:val="0"/>
      <w:szCs w:val="24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6B639D"/>
    <w:rPr>
      <w:rFonts w:ascii="Calibri" w:eastAsia="PMingLiU" w:hAnsi="Calibri" w:cs="Calibri"/>
      <w:color w:val="000000"/>
      <w:kern w:val="0"/>
      <w:lang w:eastAsia="en-US"/>
    </w:rPr>
  </w:style>
  <w:style w:type="paragraph" w:styleId="ListParagraph">
    <w:name w:val="List Paragraph"/>
    <w:basedOn w:val="Normal"/>
    <w:uiPriority w:val="34"/>
    <w:qFormat/>
    <w:rsid w:val="00F73BDB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C51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517BC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51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517BC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E43EE"/>
    <w:rPr>
      <w:color w:val="808080"/>
    </w:rPr>
  </w:style>
  <w:style w:type="table" w:styleId="TableGrid">
    <w:name w:val="Table Grid"/>
    <w:basedOn w:val="TableNormal"/>
    <w:uiPriority w:val="59"/>
    <w:rsid w:val="00DB0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名璿 邱</dc:creator>
  <cp:keywords/>
  <dc:description/>
  <cp:lastModifiedBy>Alisha Dsouza</cp:lastModifiedBy>
  <cp:revision>10</cp:revision>
  <dcterms:created xsi:type="dcterms:W3CDTF">2017-03-26T14:04:00Z</dcterms:created>
  <dcterms:modified xsi:type="dcterms:W3CDTF">2017-04-13T18:55:00Z</dcterms:modified>
</cp:coreProperties>
</file>